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990" w:tblpY="181"/>
        <w:tblW w:w="0" w:type="auto"/>
        <w:tblLook w:val="04A0" w:firstRow="1" w:lastRow="0" w:firstColumn="1" w:lastColumn="0" w:noHBand="0" w:noVBand="1"/>
      </w:tblPr>
      <w:tblGrid>
        <w:gridCol w:w="4224"/>
        <w:gridCol w:w="343"/>
        <w:gridCol w:w="4241"/>
      </w:tblGrid>
      <w:tr w:rsidR="00E67E75" w:rsidTr="00A30D71">
        <w:trPr>
          <w:trHeight w:val="307"/>
        </w:trPr>
        <w:tc>
          <w:tcPr>
            <w:tcW w:w="4224" w:type="dxa"/>
          </w:tcPr>
          <w:p w:rsidR="00E67E75" w:rsidRDefault="00E67E75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343" w:type="dxa"/>
          </w:tcPr>
          <w:p w:rsidR="00E67E75" w:rsidRDefault="00E6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hideMark/>
          </w:tcPr>
          <w:p w:rsidR="00E67E75" w:rsidRDefault="00E67E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7E75" w:rsidRDefault="00E67E75" w:rsidP="00E67E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7E75" w:rsidRDefault="00E67E75" w:rsidP="00E67E7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75" w:rsidRPr="00E67E75" w:rsidRDefault="00E67E75" w:rsidP="00E67E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>«</w:t>
      </w:r>
      <w:r w:rsidRPr="00E67E75">
        <w:rPr>
          <w:rFonts w:ascii="Times New Roman" w:hAnsi="Times New Roman" w:cs="Times New Roman"/>
          <w:b/>
          <w:bCs/>
          <w:sz w:val="28"/>
          <w:szCs w:val="28"/>
        </w:rPr>
        <w:t>Как защититься от коллекторов</w:t>
      </w:r>
      <w:r w:rsidRPr="00E67E75">
        <w:rPr>
          <w:rFonts w:ascii="Times New Roman" w:hAnsi="Times New Roman" w:cs="Times New Roman"/>
          <w:sz w:val="28"/>
          <w:szCs w:val="28"/>
        </w:rPr>
        <w:t>»</w:t>
      </w:r>
    </w:p>
    <w:p w:rsidR="00E67E75" w:rsidRPr="00E67E75" w:rsidRDefault="00E67E75" w:rsidP="00E67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>Государственная Дума РФ в окончательном чтении приняла закон «О защите прав и законных интересов физических лиц при осуществлении деятельности по возврату долгов», которым установлены правила поведения для коллекторов.</w:t>
      </w:r>
    </w:p>
    <w:p w:rsidR="00E67E75" w:rsidRPr="00E67E75" w:rsidRDefault="00E67E75" w:rsidP="00E67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 xml:space="preserve">Коллекторам запрещается звонить гражданину чаще раза в день, более двух раз в неделю и восьми раз в месяц. Звонки должны </w:t>
      </w:r>
      <w:proofErr w:type="gramStart"/>
      <w:r w:rsidRPr="00E67E75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E67E75">
        <w:rPr>
          <w:rFonts w:ascii="Times New Roman" w:hAnsi="Times New Roman" w:cs="Times New Roman"/>
          <w:sz w:val="28"/>
          <w:szCs w:val="28"/>
        </w:rPr>
        <w:t xml:space="preserve"> с 8 до 22 часов в будние дни и с 9 до 20 часов по выходным. </w:t>
      </w:r>
    </w:p>
    <w:p w:rsidR="00E67E75" w:rsidRPr="00E67E75" w:rsidRDefault="00E67E75" w:rsidP="00E67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>Также запрещается направление сообщений родственникам, друзьям и соседям должника (если они не поручители). Установлены категории должников, с которыми работать вообще запрещено (банкроты, недееспособные, лица, имеющие ограниченные способности, находящиеся на лечении в стационаре, инвалиды I группы).</w:t>
      </w:r>
    </w:p>
    <w:p w:rsidR="00E67E75" w:rsidRPr="00E67E75" w:rsidRDefault="00E67E75" w:rsidP="00E67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>Введены ограничения на запугивание должников (угроза тюрьмы,   унижения, причинение вреда здоровью и т.д.).</w:t>
      </w:r>
    </w:p>
    <w:p w:rsidR="00E67E75" w:rsidRPr="00E67E75" w:rsidRDefault="00E67E75" w:rsidP="00E67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 xml:space="preserve">При общении с должниками коллектор не вправе скрывать номер телефона и адрес электронной почты, с которого звонит. </w:t>
      </w:r>
    </w:p>
    <w:p w:rsidR="00E67E75" w:rsidRPr="00E67E75" w:rsidRDefault="00E67E75" w:rsidP="00E67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 xml:space="preserve">Через четыре месяца с момента просрочки должник вправе прекратить взаимоотношения с коллектором, для чего ему необходимо направить в </w:t>
      </w:r>
      <w:proofErr w:type="spellStart"/>
      <w:r w:rsidRPr="00E67E75">
        <w:rPr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E67E75">
        <w:rPr>
          <w:rFonts w:ascii="Times New Roman" w:hAnsi="Times New Roman" w:cs="Times New Roman"/>
          <w:sz w:val="28"/>
          <w:szCs w:val="28"/>
        </w:rPr>
        <w:t xml:space="preserve"> агентство соответствующее заявление заказным письмом с уведомлением о вручении.</w:t>
      </w:r>
    </w:p>
    <w:p w:rsidR="00E67E75" w:rsidRPr="00E67E75" w:rsidRDefault="00E67E75" w:rsidP="00E67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 xml:space="preserve">Кроме того, законом повышается размер госпошлины  за регистрацию </w:t>
      </w:r>
      <w:proofErr w:type="spellStart"/>
      <w:r w:rsidRPr="00E67E75">
        <w:rPr>
          <w:rFonts w:ascii="Times New Roman" w:hAnsi="Times New Roman" w:cs="Times New Roman"/>
          <w:sz w:val="28"/>
          <w:szCs w:val="28"/>
        </w:rPr>
        <w:t>коллекторского</w:t>
      </w:r>
      <w:proofErr w:type="spellEnd"/>
      <w:r w:rsidRPr="00E67E75">
        <w:rPr>
          <w:rFonts w:ascii="Times New Roman" w:hAnsi="Times New Roman" w:cs="Times New Roman"/>
          <w:sz w:val="28"/>
          <w:szCs w:val="28"/>
        </w:rPr>
        <w:t xml:space="preserve"> агентства с 6 тыс. руб. до 100 тыс. руб. </w:t>
      </w:r>
    </w:p>
    <w:p w:rsidR="00E67E75" w:rsidRPr="00E67E75" w:rsidRDefault="00E67E75" w:rsidP="00E67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Pr="00E67E75">
        <w:rPr>
          <w:rFonts w:ascii="Times New Roman" w:hAnsi="Times New Roman" w:cs="Times New Roman"/>
          <w:sz w:val="28"/>
          <w:szCs w:val="28"/>
        </w:rPr>
        <w:t>в документе прописаны штрафы для коллекторов за нарушения данного закона в размере до двух миллионов рублей</w:t>
      </w:r>
      <w:proofErr w:type="gramEnd"/>
      <w:r w:rsidRPr="00E67E75">
        <w:rPr>
          <w:rFonts w:ascii="Times New Roman" w:hAnsi="Times New Roman" w:cs="Times New Roman"/>
          <w:sz w:val="28"/>
          <w:szCs w:val="28"/>
        </w:rPr>
        <w:t>.</w:t>
      </w:r>
    </w:p>
    <w:p w:rsidR="00E67E75" w:rsidRPr="00E67E75" w:rsidRDefault="00E67E75" w:rsidP="00E67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>Планируется, что данный закон вступит в силу с 1 января 2017 года.</w:t>
      </w:r>
    </w:p>
    <w:p w:rsidR="00E67E75" w:rsidRPr="00E67E75" w:rsidRDefault="00E67E75" w:rsidP="00E67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E75" w:rsidRPr="00E67E75" w:rsidRDefault="00E67E75" w:rsidP="00E67E7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7E75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E67E75" w:rsidRPr="00E67E75" w:rsidRDefault="00E67E75" w:rsidP="00E67E7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7E75">
        <w:rPr>
          <w:rFonts w:ascii="Times New Roman" w:hAnsi="Times New Roman" w:cs="Times New Roman"/>
          <w:sz w:val="28"/>
          <w:szCs w:val="28"/>
        </w:rPr>
        <w:t>городского прокурора</w:t>
      </w:r>
      <w:r w:rsidRPr="00E67E75">
        <w:rPr>
          <w:rFonts w:ascii="Times New Roman" w:hAnsi="Times New Roman" w:cs="Times New Roman"/>
          <w:sz w:val="28"/>
          <w:szCs w:val="28"/>
        </w:rPr>
        <w:tab/>
      </w:r>
      <w:r w:rsidRPr="00E67E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7E75">
        <w:rPr>
          <w:rFonts w:ascii="Times New Roman" w:hAnsi="Times New Roman" w:cs="Times New Roman"/>
          <w:sz w:val="28"/>
          <w:szCs w:val="28"/>
        </w:rPr>
        <w:t xml:space="preserve">     В. Д. Пак</w:t>
      </w:r>
    </w:p>
    <w:sectPr w:rsidR="00E67E75" w:rsidRPr="00E67E75" w:rsidSect="00A30D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5"/>
    <w:rsid w:val="00404D29"/>
    <w:rsid w:val="008F51B0"/>
    <w:rsid w:val="00A30D71"/>
    <w:rsid w:val="00DC5B25"/>
    <w:rsid w:val="00E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5"/>
  </w:style>
  <w:style w:type="paragraph" w:styleId="1">
    <w:name w:val="heading 1"/>
    <w:basedOn w:val="a"/>
    <w:next w:val="a"/>
    <w:link w:val="10"/>
    <w:uiPriority w:val="9"/>
    <w:qFormat/>
    <w:rsid w:val="00E67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67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67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5"/>
  </w:style>
  <w:style w:type="paragraph" w:styleId="1">
    <w:name w:val="heading 1"/>
    <w:basedOn w:val="a"/>
    <w:next w:val="a"/>
    <w:link w:val="10"/>
    <w:uiPriority w:val="9"/>
    <w:qFormat/>
    <w:rsid w:val="00E67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67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6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2016-09-22T00:47:00Z</dcterms:created>
  <dcterms:modified xsi:type="dcterms:W3CDTF">2016-09-22T01:00:00Z</dcterms:modified>
</cp:coreProperties>
</file>